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E8FF0" w14:textId="77777777" w:rsidR="00C121DB" w:rsidRDefault="00C121DB" w:rsidP="00C12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>
        <w:rPr>
          <w:rFonts w:ascii="Times New Roman" w:eastAsia="Aptos" w:hAnsi="Times New Roman" w:cs="Times New Roman"/>
          <w:lang w:val="pl-PL"/>
          <w14:ligatures w14:val="none"/>
        </w:rPr>
        <w:t>Załącznik Nr 21</w:t>
      </w:r>
    </w:p>
    <w:p w14:paraId="0A14DFAE" w14:textId="77777777" w:rsidR="00C121DB" w:rsidRDefault="00C121DB" w:rsidP="00C12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</w:p>
    <w:p w14:paraId="5DD5C27E" w14:textId="77777777" w:rsidR="00C121DB" w:rsidRPr="000D1CBC" w:rsidRDefault="00C121DB" w:rsidP="00C12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0D1CBC">
        <w:rPr>
          <w:rFonts w:ascii="Times New Roman" w:eastAsia="Aptos" w:hAnsi="Times New Roman" w:cs="Times New Roman"/>
          <w:lang w:val="pl-PL"/>
          <w14:ligatures w14:val="none"/>
        </w:rPr>
        <w:t>Wprowadzono istotne zmiany w Regulaminie urzędowania sądów powszechnych (zob. rozporządzenie Ministra Sprawiedliwości z dnia 6 lutego 2024 r. zmieniające rozporządzenie – Regulamin urzędowania sądów powszechnych, Dz. U. poz. 149). Nowelizacja ta wprowadziła zakaz rozpatrywania wniosków o wyłączenie sędziego ze względu na sposób powołania do pełnienia urzędu sędziowskiego przez sędziów powołanych w tym samym trybie. Zastosowanie tego rozwiązania uniemożliwia udział w rozpatrywaniu takich wniosków sędziom powołanym przez KRS utworzoną na podstawie ustawy z dnia 8 grudnia 2017 r., a zatem KRS, która budzi wątpliwości odnośnie jej niezależności.</w:t>
      </w:r>
    </w:p>
    <w:p w14:paraId="6C934306" w14:textId="77777777" w:rsidR="00C121DB" w:rsidRPr="000D1CBC" w:rsidRDefault="00C121DB" w:rsidP="00C12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0D1CBC">
        <w:rPr>
          <w:rFonts w:ascii="Times New Roman" w:eastAsia="Aptos" w:hAnsi="Times New Roman" w:cs="Times New Roman"/>
          <w:lang w:val="pl-PL"/>
          <w14:ligatures w14:val="none"/>
        </w:rPr>
        <w:t>Wymaga przy tym odnotowania, że rozwiązania te zostały uznane za niezgodne z Konstytucją wyrokiem z dnia 16 maja 2024, sygn. akt U 1/24, przez Trybunał Konstytucyjny, którego zdolność do wykonywania zadań tego organu należy zakwestionować, z przyczyn wskazanych w uchwale Sejmu Rzeczypospolitej Polskiej z dnia 6 marca 2024 r. w sprawie usunięcia skutków kryzysu konstytucyjnego lat 2015-2023 w kontekście działalności Trybunału Konstytucyjnego (M.P. poz. 198).</w:t>
      </w:r>
    </w:p>
    <w:p w14:paraId="687F228E" w14:textId="77777777" w:rsidR="00C121DB" w:rsidRPr="000D1CBC" w:rsidRDefault="00C121DB" w:rsidP="00C12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</w:p>
    <w:p w14:paraId="705D98A5" w14:textId="77777777" w:rsidR="00C121DB" w:rsidRPr="000D1CBC" w:rsidRDefault="00C121DB" w:rsidP="00C12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0D1CBC">
        <w:rPr>
          <w:rFonts w:ascii="Times New Roman" w:eastAsia="Aptos" w:hAnsi="Times New Roman" w:cs="Times New Roman"/>
          <w:lang w:val="pl-PL"/>
          <w14:ligatures w14:val="none"/>
        </w:rPr>
        <w:t>W ramach prac ukierunkowanych na przywracanie praworządności opracowano również ustawę dnia 6 marca 2025 r. o zmianie ustawy - Prawo o ustroju sądów powszechnych oraz ustawy - Prawo o ustroju sądów wojskowych (Dz.U. poz. 526), w której zmienione zostały zasady delegacji orzeczniczych, w szczególności poprzez wprowadzenie bardziej jednoznacznych kryteriów delegowania, zobowiązanie Ministra Sprawiedliwości do uzasadnienia odwołania z delegowania, wprowadzenia transparentności w zakresie postępowań dotyczących delegowań sędziów poprzez podanie do publicznej wiadomości motywów każdego delegowania i odwołania z delegowania, jak również określenie na nowo zasad przyznawania dodatków do wynagrodzenia z tytułu delegowania. Ściślejsze uregulowanie delegacji orzeczniczych zwiększa gwarancję sprawiedliwego i jawnego rozpoznania sprawy bez nieuzasadnionej zwłoki przez właściwy niezależny, bezstronny i niezwisły sąd. Ustawa powyższa służy również wykonaniu wyroku Trybunału Sprawiedliwości Unii Europejskiej z dnia 16 listopada 2021 r. w sprawach połączonych od C‑748/19 do C‑754/19. Należy jednocześnie zaznaczyć, że niezależnie od prowadzonych zmian legislacyjnych efekt odstąpienia od instrumentalnego traktowania delegowań sędziowskich, np. jako elementu gratyfikacji dla sędziów zaangażowanych w działania związane z wywieraniem wpływu politycznego na sądownictwo, został osiągnięty przez zmianę praktyki Ministra w tym zakresie.</w:t>
      </w:r>
    </w:p>
    <w:p w14:paraId="51B5E3D5" w14:textId="77777777" w:rsidR="00C121DB" w:rsidRPr="000D1CBC" w:rsidRDefault="00C121DB" w:rsidP="00C12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</w:p>
    <w:p w14:paraId="49F23FD0" w14:textId="77777777" w:rsidR="00C121DB" w:rsidRPr="000D1CBC" w:rsidRDefault="00C121DB" w:rsidP="00C12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0D1CBC">
        <w:rPr>
          <w:rFonts w:ascii="Times New Roman" w:eastAsia="Aptos" w:hAnsi="Times New Roman" w:cs="Times New Roman"/>
          <w:lang w:val="pl-PL"/>
          <w14:ligatures w14:val="none"/>
        </w:rPr>
        <w:t xml:space="preserve">Toczą się prace legislacyjne nad projektem ustawy o zmianie ustawy – Prawo o ustroju sądów powszechnych oraz niektórych innych ustaw (UD 206). Projekt ten zakłada nowelizację ustaw regulujących funkcjonowanie sądów, sędziów i prokuratorów w sferze, która była objęta regulacją w szczególności ustawy z dnia 20 grudnia 2019 r. o zmianie ustawy – Prawo o ustroju sądów powszechnych, ustawy o Sądzie Najwyższym oraz niektórych innych ustaw (Dz. U. z 2020 r. poz. 190, z </w:t>
      </w:r>
      <w:proofErr w:type="spellStart"/>
      <w:r w:rsidRPr="000D1CBC">
        <w:rPr>
          <w:rFonts w:ascii="Times New Roman" w:eastAsia="Aptos" w:hAnsi="Times New Roman" w:cs="Times New Roman"/>
          <w:lang w:val="pl-PL"/>
          <w14:ligatures w14:val="none"/>
        </w:rPr>
        <w:t>późn</w:t>
      </w:r>
      <w:proofErr w:type="spellEnd"/>
      <w:r w:rsidRPr="000D1CBC">
        <w:rPr>
          <w:rFonts w:ascii="Times New Roman" w:eastAsia="Aptos" w:hAnsi="Times New Roman" w:cs="Times New Roman"/>
          <w:lang w:val="pl-PL"/>
          <w14:ligatures w14:val="none"/>
        </w:rPr>
        <w:t xml:space="preserve">. zm.), tj. tzw. regulacji „kagańcowych”, których istotą było między innymi wprowadzenie zakazu badania prawidłowości umocowania sędziego, ustanowienie deliktu dyscyplinarnego w tym zakresie, a także wprowadzenie obowiązków odnoszących się do składania oświadczeń o członkostwie w organizacjach społecznych. Projektowana ustawa, poprzez zniesienie ww. przepisów, ma na celu przywrócenie elementarnego ładu w szeroko rozumianym wymiarze sprawiedliwości, w zakresie odnoszącym się do niezawisłości sędziowskiej oraz odpowiedzialności dyscyplinarnej sędziów. Ponadto w ustawie tej zawarto przepisy których celem jest zwiększenie poziomu samorządności sądów i demokratyzację funkcjonowania ich organów, jak również zmiana w zakresie organizacji sądów dyscyplinarnych i instytucji rzeczników dyscyplinarnych. Do projektu ustawy w toku </w:t>
      </w:r>
      <w:r w:rsidRPr="000D1CBC">
        <w:rPr>
          <w:rFonts w:ascii="Times New Roman" w:eastAsia="Aptos" w:hAnsi="Times New Roman" w:cs="Times New Roman"/>
          <w:lang w:val="pl-PL"/>
          <w14:ligatures w14:val="none"/>
        </w:rPr>
        <w:lastRenderedPageBreak/>
        <w:t>uzgodnień, konsultacji społecznych i opiniowania wpłynął szereg uwag, które są aktualnie przez Ministerstwo Sprawiedliwości szczegółowo analizowane.</w:t>
      </w:r>
    </w:p>
    <w:p w14:paraId="6D86FBCE" w14:textId="77777777" w:rsidR="00C121DB" w:rsidRPr="000D1CBC" w:rsidRDefault="00C121DB" w:rsidP="00C12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</w:p>
    <w:p w14:paraId="6E770798" w14:textId="77777777" w:rsidR="00C121DB" w:rsidRPr="000D1CBC" w:rsidRDefault="00C121DB" w:rsidP="00C12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0D1CBC">
        <w:rPr>
          <w:rFonts w:ascii="Times New Roman" w:eastAsia="Aptos" w:hAnsi="Times New Roman" w:cs="Times New Roman"/>
          <w:lang w:val="pl-PL"/>
          <w14:ligatures w14:val="none"/>
        </w:rPr>
        <w:t>Zmiany w szeroko rozumianym wymiarze sprawiedliwości obejmują również rozdział funkcji Ministra Sprawiedliwości i Prokuratora Generalnego. Zmianę tę przewiduje projekt ustawy – Prawo o prokuraturze oraz niektórych innych ustaw. Ww. projekt został w dniu 15 lipca 2024 r. wpisany do wykazu prac legislacyjnych i programowych Rady Ministrów (UD95). W dniu 5 grudnia 2024 r. projekt został przyjęty przez SKRM i skierowany do rozpatrzenia przez Komisję Prawniczą, która zakończyła już obrady.</w:t>
      </w:r>
    </w:p>
    <w:p w14:paraId="676B3280" w14:textId="77777777" w:rsidR="00C121DB" w:rsidRPr="000D1CBC" w:rsidRDefault="00C121DB" w:rsidP="00C12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0D1CBC">
        <w:rPr>
          <w:rFonts w:ascii="Times New Roman" w:eastAsia="Aptos" w:hAnsi="Times New Roman" w:cs="Times New Roman"/>
          <w:lang w:val="pl-PL"/>
          <w14:ligatures w14:val="none"/>
        </w:rPr>
        <w:t>Wobec faktu, że obecnie ustawa jest na końcowym etapie rozpatrywania przez Komisję Prawniczą w najbliższym czasie należy spodziewać się rozpatrzenia jest na posiedzeniu Rady Ministrów.</w:t>
      </w:r>
    </w:p>
    <w:p w14:paraId="167D4214" w14:textId="77777777" w:rsidR="00C121DB" w:rsidRPr="000D1CBC" w:rsidRDefault="00C121DB" w:rsidP="00C12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0D1CBC">
        <w:rPr>
          <w:rFonts w:ascii="Times New Roman" w:eastAsia="Aptos" w:hAnsi="Times New Roman" w:cs="Times New Roman"/>
          <w:lang w:val="pl-PL"/>
          <w14:ligatures w14:val="none"/>
        </w:rPr>
        <w:t>Zasadniczymi celami projektu są:</w:t>
      </w:r>
    </w:p>
    <w:p w14:paraId="5E5CAA1E" w14:textId="77777777" w:rsidR="00C121DB" w:rsidRPr="000D1CBC" w:rsidRDefault="00C121DB" w:rsidP="00C12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0D1CBC">
        <w:rPr>
          <w:rFonts w:ascii="Times New Roman" w:eastAsia="Aptos" w:hAnsi="Times New Roman" w:cs="Times New Roman"/>
          <w:lang w:val="pl-PL"/>
          <w14:ligatures w14:val="none"/>
        </w:rPr>
        <w:t>– dokonanie rozdziału urzędów Ministra Sprawiedliwości i Prokuratora Generalnego, czego skutkiem będzie odseparowanie całej prokuratury od administracji rządowej,</w:t>
      </w:r>
    </w:p>
    <w:p w14:paraId="23F72B39" w14:textId="77777777" w:rsidR="00C121DB" w:rsidRPr="000D1CBC" w:rsidRDefault="00C121DB" w:rsidP="00C12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0D1CBC">
        <w:rPr>
          <w:rFonts w:ascii="Times New Roman" w:eastAsia="Aptos" w:hAnsi="Times New Roman" w:cs="Times New Roman"/>
          <w:lang w:val="pl-PL"/>
          <w14:ligatures w14:val="none"/>
        </w:rPr>
        <w:t>– ustanowienie naczelnego organu prokuratury – Prokuratora Generalnego, którego sposób wyboru i pozycja ustrojowa (wybór przez Sejm i Senat wyłącznie spośród prokuratorów legitymujących się dużym doświadczeniem zawodowym, w transparentnej procedurze obejmującej szeroki krąg podmiotów uprawnionych do wysunięcia kandydata i wysłuchania publiczne kandydatów, brak złączenia z funkcją Ministra Sprawiedliwości, gwarancje niezależności) zapewnią, że osoba kierująca działalnością prokuratury i będąca zwierzchnikiem wszystkich prokuratorów nie będzie już narażona na ryzyko oddziaływania politycznego.</w:t>
      </w:r>
    </w:p>
    <w:p w14:paraId="5C41F9E1" w14:textId="77777777" w:rsidR="00C121DB" w:rsidRPr="000D1CBC" w:rsidRDefault="00C121DB" w:rsidP="00C12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0D1CBC">
        <w:rPr>
          <w:rFonts w:ascii="Times New Roman" w:eastAsia="Aptos" w:hAnsi="Times New Roman" w:cs="Times New Roman"/>
          <w:lang w:val="pl-PL"/>
          <w14:ligatures w14:val="none"/>
        </w:rPr>
        <w:t>Jednocześnie wymaga podkreślenia, że założeniem projektu jest ograniczenie zakresu wprowadzanych zmian do zmian niezbędnych dla możliwie pilnego dokonania rozdziału funkcji Ministra Sprawiedliwości i Prokuratora Generalnego, wyboru Prokuratora Generalnego sprawującego tę funkcję w nowej pozycji ustrojowej, oraz zapewnienia funkcjonowania prokuratury w warunkach niezależności od wpływów politycznych.</w:t>
      </w:r>
    </w:p>
    <w:p w14:paraId="6A1C1436" w14:textId="77777777" w:rsidR="00C121DB" w:rsidRPr="000D1CBC" w:rsidRDefault="00C121DB" w:rsidP="00C12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0D1CBC">
        <w:rPr>
          <w:rFonts w:ascii="Times New Roman" w:eastAsia="Aptos" w:hAnsi="Times New Roman" w:cs="Times New Roman"/>
          <w:lang w:val="pl-PL"/>
          <w14:ligatures w14:val="none"/>
        </w:rPr>
        <w:t xml:space="preserve">Dalej idące zmiany, służące zreformowaniu prokuratury, będą przedmiotem namysłu w ramach prac nad nową, kompleksową regulacją dotyczącą ustroju i organizacji prokuratury, której przygotowanie jest zadaniem Komisji Kodyfikacyjnej Ustroju Sądownictwa i Prokuratury. Zadanie to będzie realizowane również we </w:t>
      </w:r>
      <w:proofErr w:type="spellStart"/>
      <w:r w:rsidRPr="000D1CBC">
        <w:rPr>
          <w:rFonts w:ascii="Times New Roman" w:eastAsia="Aptos" w:hAnsi="Times New Roman" w:cs="Times New Roman"/>
          <w:lang w:val="pl-PL"/>
          <w14:ligatures w14:val="none"/>
        </w:rPr>
        <w:t>współpracyz</w:t>
      </w:r>
      <w:proofErr w:type="spellEnd"/>
      <w:r w:rsidRPr="000D1CBC">
        <w:rPr>
          <w:rFonts w:ascii="Times New Roman" w:eastAsia="Aptos" w:hAnsi="Times New Roman" w:cs="Times New Roman"/>
          <w:lang w:val="pl-PL"/>
          <w14:ligatures w14:val="none"/>
        </w:rPr>
        <w:t xml:space="preserve"> nowym Prokuratorem Generalnym, po jego wyłonieniu.</w:t>
      </w:r>
    </w:p>
    <w:p w14:paraId="524055E6" w14:textId="77777777" w:rsidR="00C121DB" w:rsidRPr="000D1CBC" w:rsidRDefault="00C121DB" w:rsidP="00C12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</w:p>
    <w:p w14:paraId="092C432E" w14:textId="77777777" w:rsidR="00C121DB" w:rsidRPr="000D1CBC" w:rsidRDefault="00C121DB" w:rsidP="00C12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highlight w:val="yellow"/>
          <w:lang w:val="pl-PL"/>
          <w14:ligatures w14:val="none"/>
        </w:rPr>
      </w:pPr>
      <w:r w:rsidRPr="000D1CBC">
        <w:rPr>
          <w:rFonts w:ascii="Times New Roman" w:eastAsia="Aptos" w:hAnsi="Times New Roman" w:cs="Times New Roman"/>
          <w:lang w:val="pl-PL"/>
          <w14:ligatures w14:val="none"/>
        </w:rPr>
        <w:t>W zakresie przywrócenia ładu konstytucyjnego w sądownictwie, w tym przede wszystkim w obszarze zagadnienia sędziów powołanych z udziałem Krajowej Rady Sądownictwa, ukształtowanej z zastosowaniem art. 9a ustawy z dnia 12 maja 2011 r. o Krajowej Radzie Sądownictwa (tzw. „</w:t>
      </w:r>
      <w:proofErr w:type="spellStart"/>
      <w:r w:rsidRPr="000D1CBC">
        <w:rPr>
          <w:rFonts w:ascii="Times New Roman" w:eastAsia="Aptos" w:hAnsi="Times New Roman" w:cs="Times New Roman"/>
          <w:lang w:val="pl-PL"/>
          <w14:ligatures w14:val="none"/>
        </w:rPr>
        <w:t>neo</w:t>
      </w:r>
      <w:proofErr w:type="spellEnd"/>
      <w:r w:rsidRPr="000D1CBC">
        <w:rPr>
          <w:rFonts w:ascii="Times New Roman" w:eastAsia="Aptos" w:hAnsi="Times New Roman" w:cs="Times New Roman"/>
          <w:lang w:val="pl-PL"/>
          <w14:ligatures w14:val="none"/>
        </w:rPr>
        <w:t>-sędziów”), szereg rozwiązań zostało zawartych w projekcie ustawy o przywróceniu prawa do niezależnego i bezstronnego sądu ustanowionego na podstawie prawa przez uregulowanie skutków uchwał Krajowej Rady Sądownictwa podjętych w latach 2018-2025. Projekt ten nie jest jeszcze przedmiotem oficjalnych prac legislacyjnych, gdyż nie został wpisany do Wykazu prac legislacyjnych Rady Ministrów, tym niemniej, w związku z przekazaniem jego głównych założeń do zaopiniowania przez Komisję Wenecką, został udostępniony w dniu 24 kwietnia 2025 r. w Biuletynie Informacji Publicznej Ministerstwa Sprawiedliwości pod adresem https://www.gov.pl/web/sprawiedliwosc/projekt-ustawy-oprzywroceniuladukonstytucyjnego-w-sadownictwie (aktualnie pod tym adresem jest udostępniona druga wersja ww. projektu datowana na dzień 13 maja 2025 r.). Projekt znajduje się na etapie prac koncepcyjnych.</w:t>
      </w:r>
    </w:p>
    <w:p w14:paraId="021A0166" w14:textId="77777777" w:rsidR="00C121DB" w:rsidRPr="000D1CBC" w:rsidRDefault="00C121DB" w:rsidP="00C121DB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</w:p>
    <w:p w14:paraId="3AB456AF" w14:textId="77777777" w:rsidR="00C121DB" w:rsidRDefault="00C121DB" w:rsidP="00C121DB"/>
    <w:p w14:paraId="7FCC1D59" w14:textId="77777777" w:rsidR="00A4043E" w:rsidRDefault="00A4043E"/>
    <w:sectPr w:rsidR="00A404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1DB"/>
    <w:rsid w:val="003048F7"/>
    <w:rsid w:val="00674D0F"/>
    <w:rsid w:val="00A4043E"/>
    <w:rsid w:val="00B2491A"/>
    <w:rsid w:val="00C121DB"/>
    <w:rsid w:val="00EE242B"/>
    <w:rsid w:val="00EF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2747E"/>
  <w15:chartTrackingRefBased/>
  <w15:docId w15:val="{220AB5D0-F1C0-467C-890A-ACB388B54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21DB"/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21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21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21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21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21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21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21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21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21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121D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121D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21DB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21DB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21DB"/>
    <w:rPr>
      <w:rFonts w:eastAsiaTheme="majorEastAsia" w:cstheme="majorBidi"/>
      <w:color w:val="0F4761" w:themeColor="accent1" w:themeShade="BF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21D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21DB"/>
    <w:rPr>
      <w:rFonts w:eastAsiaTheme="majorEastAsia" w:cstheme="majorBidi"/>
      <w:color w:val="595959" w:themeColor="text1" w:themeTint="A6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21D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21DB"/>
    <w:rPr>
      <w:rFonts w:eastAsiaTheme="majorEastAsia" w:cstheme="majorBidi"/>
      <w:color w:val="272727" w:themeColor="text1" w:themeTint="D8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C121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121D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21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121D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121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121DB"/>
    <w:rPr>
      <w:i/>
      <w:iCs/>
      <w:color w:val="404040" w:themeColor="text1" w:themeTint="BF"/>
      <w:lang w:val="en-US"/>
    </w:rPr>
  </w:style>
  <w:style w:type="paragraph" w:styleId="Akapitzlist">
    <w:name w:val="List Paragraph"/>
    <w:basedOn w:val="Normalny"/>
    <w:uiPriority w:val="34"/>
    <w:qFormat/>
    <w:rsid w:val="00C121D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121D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21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21DB"/>
    <w:rPr>
      <w:i/>
      <w:iCs/>
      <w:color w:val="0F4761" w:themeColor="accent1" w:themeShade="BF"/>
      <w:lang w:val="en-US"/>
    </w:rPr>
  </w:style>
  <w:style w:type="character" w:styleId="Odwoanieintensywne">
    <w:name w:val="Intense Reference"/>
    <w:basedOn w:val="Domylnaczcionkaakapitu"/>
    <w:uiPriority w:val="32"/>
    <w:qFormat/>
    <w:rsid w:val="00C121D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1058</Words>
  <Characters>6351</Characters>
  <Application>Microsoft Office Word</Application>
  <DocSecurity>0</DocSecurity>
  <Lines>52</Lines>
  <Paragraphs>14</Paragraphs>
  <ScaleCrop>false</ScaleCrop>
  <Company/>
  <LinksUpToDate>false</LinksUpToDate>
  <CharactersWithSpaces>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Charkiewicz Piotr  (DWMPC)</dc:creator>
  <cp:keywords/>
  <dc:description/>
  <cp:lastModifiedBy>Charkiewicz Piotr  (DWMPC)</cp:lastModifiedBy>
  <cp:revision>1</cp:revision>
  <dcterms:created xsi:type="dcterms:W3CDTF">2025-11-17T09:37:00Z</dcterms:created>
  <dcterms:modified xsi:type="dcterms:W3CDTF">2025-11-17T09:38:00Z</dcterms:modified>
</cp:coreProperties>
</file>